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90" w:rsidRPr="00D73093" w:rsidRDefault="00767DDA" w:rsidP="00FD284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093">
        <w:rPr>
          <w:rFonts w:ascii="TH SarabunIT๙" w:hAnsi="TH SarabunIT๙" w:cs="TH SarabunIT๙"/>
          <w:sz w:val="32"/>
          <w:szCs w:val="32"/>
          <w:cs/>
        </w:rPr>
        <w:t>กฎใหม่กำหนดผลิตภัณฑ์ฟอกสีฟันเป็นเครื่องมือแพทย์</w:t>
      </w: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093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.) แจงกฎระเบียบใหม่เกี่ยวกับการกำหนดผลิตภัณฑ์ฟอกสีฟันเป็นเครื่องมือแพทย์ ซึ่งมีผลบังคับใช้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D73093">
        <w:rPr>
          <w:rFonts w:ascii="TH SarabunIT๙" w:hAnsi="TH SarabunIT๙" w:cs="TH SarabunIT๙"/>
          <w:sz w:val="32"/>
          <w:szCs w:val="32"/>
        </w:rPr>
        <w:t xml:space="preserve">24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2562 </w:t>
      </w:r>
      <w:r w:rsidRPr="00D73093">
        <w:rPr>
          <w:rFonts w:ascii="TH SarabunIT๙" w:hAnsi="TH SarabunIT๙" w:cs="TH SarabunIT๙"/>
          <w:sz w:val="32"/>
          <w:szCs w:val="32"/>
          <w:cs/>
        </w:rPr>
        <w:t>โดยกำหนดให้ผู้ผลิต หรือผู้นำเข้าผลิตภัณฑ์ฟอกสีฟัน ต้องมายื่นคำขอแจ้ง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รายการละเอียด และผู้ขายผลิตภัณฑ์ฟอกสีฟันต้องมายื่นขออนุญาต ส่วนผู้ประกอบการที่ดำเนินการอยู่ก่อน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วันที่ประกาศนี้มีผลบังคับใช้ หากประสงค์จะดำเนินการต่อไป ต้องมายื่นคำขอแจ้งรายการละเอียดใหม่ภายใน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D73093">
        <w:rPr>
          <w:rFonts w:ascii="TH SarabunIT๙" w:hAnsi="TH SarabunIT๙" w:cs="TH SarabunIT๙"/>
          <w:sz w:val="32"/>
          <w:szCs w:val="32"/>
        </w:rPr>
        <w:t xml:space="preserve">22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เม.ย. 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2562 </w:t>
      </w:r>
      <w:r w:rsidRPr="00D73093">
        <w:rPr>
          <w:rFonts w:ascii="TH SarabunIT๙" w:hAnsi="TH SarabunIT๙" w:cs="TH SarabunIT๙"/>
          <w:sz w:val="32"/>
          <w:szCs w:val="32"/>
          <w:cs/>
        </w:rPr>
        <w:t>โดยสามารถดำเนินการได้ที่กองควบคุมเครื่องมือแพทย์สำนักงานคณะกรรมการอาหาร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และยา จังหวัดนนทบุรีเท่านั้น</w:t>
      </w: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093">
        <w:rPr>
          <w:rFonts w:ascii="TH SarabunIT๙" w:hAnsi="TH SarabunIT๙" w:cs="TH SarabunIT๙"/>
          <w:sz w:val="32"/>
          <w:szCs w:val="32"/>
          <w:cs/>
        </w:rPr>
        <w:t>ขณะนี้ มีประกาศกระทรวงสาธารณสุขฉบับใหม่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015A06">
        <w:rPr>
          <w:rFonts w:ascii="TH SarabunIT๙" w:hAnsi="TH SarabunIT๙" w:cs="TH SarabunIT๙"/>
          <w:sz w:val="32"/>
          <w:szCs w:val="32"/>
          <w:cs/>
        </w:rPr>
        <w:t>เรื่อง ก</w:t>
      </w:r>
      <w:r w:rsidR="00015A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หนดผลิตภัณฑ์ฟอกสีฟันเป็นเครื่องมือแพทย์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พ.ศ.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2561 </w:t>
      </w:r>
      <w:r w:rsidRPr="00D73093">
        <w:rPr>
          <w:rFonts w:ascii="TH SarabunIT๙" w:hAnsi="TH SarabunIT๙" w:cs="TH SarabunIT๙"/>
          <w:sz w:val="32"/>
          <w:szCs w:val="32"/>
          <w:cs/>
        </w:rPr>
        <w:t>เพื่อคุ้มครองความปลอดภัยของผู้บริโภคให้มี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ประสิทธิภาพยิ่งขึ้น โดยผลิตภัณฑ์ฟอกสีฟันที่มีส่วนประกอบของไฮโดรเจนเพอร์ออกไซด์ที่มีระดับความเข้มข้น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มากกว่า </w:t>
      </w:r>
      <w:r w:rsidRPr="00D73093">
        <w:rPr>
          <w:rFonts w:ascii="TH SarabunIT๙" w:hAnsi="TH SarabunIT๙" w:cs="TH SarabunIT๙"/>
          <w:sz w:val="32"/>
          <w:szCs w:val="32"/>
        </w:rPr>
        <w:t xml:space="preserve">6% </w:t>
      </w:r>
      <w:r w:rsidRPr="00D73093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คาร์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บา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ไมด์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เพอร์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ออกไซด์ หรือสารชนิดอื่นที่ปลดปล่อยไฮโดรเจนเพอร์ออกไซด์ที่มีระดับ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ความเข้มข้นมากกว่า </w:t>
      </w:r>
      <w:r w:rsidRPr="00D73093">
        <w:rPr>
          <w:rFonts w:ascii="TH SarabunIT๙" w:hAnsi="TH SarabunIT๙" w:cs="TH SarabunIT๙"/>
          <w:sz w:val="32"/>
          <w:szCs w:val="32"/>
        </w:rPr>
        <w:t xml:space="preserve">6% </w:t>
      </w:r>
      <w:r w:rsidRPr="00D73093">
        <w:rPr>
          <w:rFonts w:ascii="TH SarabunIT๙" w:hAnsi="TH SarabunIT๙" w:cs="TH SarabunIT๙"/>
          <w:sz w:val="32"/>
          <w:szCs w:val="32"/>
          <w:cs/>
        </w:rPr>
        <w:t>รวมทั้ง ผลิตภัณฑ์ฟอกสีฟันที่ส่วนประกอบของไฮโดรเจนเพอร์ออกไซด์ที่มีระดับ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FD28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ความเข้มข้นน้อยกว่าหรือเท่ากับ </w:t>
      </w:r>
      <w:r w:rsidRPr="00D73093">
        <w:rPr>
          <w:rFonts w:ascii="TH SarabunIT๙" w:hAnsi="TH SarabunIT๙" w:cs="TH SarabunIT๙"/>
          <w:sz w:val="32"/>
          <w:szCs w:val="32"/>
        </w:rPr>
        <w:t xml:space="preserve">6% </w:t>
      </w:r>
      <w:r w:rsidRPr="00D73093">
        <w:rPr>
          <w:rFonts w:ascii="TH SarabunIT๙" w:hAnsi="TH SarabunIT๙" w:cs="TH SarabunIT๙"/>
          <w:sz w:val="32"/>
          <w:szCs w:val="32"/>
          <w:cs/>
        </w:rPr>
        <w:t>หรือ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คาร์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บา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ไมด์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เพอร์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ออกไซด์ หรือสารชนิดอื่นที่ปลดปล่อย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ไฮโดรเจนเพอร์ออกไซด์ที่มีระดับความเข้มข้นน้อยกว่าหรือเท่ากับ </w:t>
      </w:r>
      <w:r w:rsidRPr="00D73093">
        <w:rPr>
          <w:rFonts w:ascii="TH SarabunIT๙" w:hAnsi="TH SarabunIT๙" w:cs="TH SarabunIT๙"/>
          <w:sz w:val="32"/>
          <w:szCs w:val="32"/>
        </w:rPr>
        <w:t xml:space="preserve">6% </w:t>
      </w:r>
      <w:r w:rsidRPr="00D73093">
        <w:rPr>
          <w:rFonts w:ascii="TH SarabunIT๙" w:hAnsi="TH SarabunIT๙" w:cs="TH SarabunIT๙"/>
          <w:sz w:val="32"/>
          <w:szCs w:val="32"/>
          <w:cs/>
        </w:rPr>
        <w:t>และมีส่วนประกอบของสารประกอบ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444ED7">
        <w:rPr>
          <w:rFonts w:ascii="TH SarabunIT๙" w:hAnsi="TH SarabunIT๙" w:cs="TH SarabunIT๙"/>
          <w:sz w:val="32"/>
          <w:szCs w:val="32"/>
          <w:cs/>
        </w:rPr>
        <w:t>ฟลูออไรด์ซึ่งเมื่อค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นวณในรูปฟลูออไรด์รวมแล้วมีระดับความเข้มข้นเกินกว่า </w:t>
      </w:r>
      <w:r w:rsidRPr="00D73093">
        <w:rPr>
          <w:rFonts w:ascii="TH SarabunIT๙" w:hAnsi="TH SarabunIT๙" w:cs="TH SarabunIT๙"/>
          <w:sz w:val="32"/>
          <w:szCs w:val="32"/>
        </w:rPr>
        <w:t xml:space="preserve">0.11 % </w:t>
      </w:r>
      <w:r w:rsidRPr="00D73093">
        <w:rPr>
          <w:rFonts w:ascii="TH SarabunIT๙" w:hAnsi="TH SarabunIT๙" w:cs="TH SarabunIT๙"/>
          <w:sz w:val="32"/>
          <w:szCs w:val="32"/>
          <w:cs/>
        </w:rPr>
        <w:t>เป็นเครื่องมือแพทย์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ที่ต้องแจ้งรายก</w:t>
      </w:r>
      <w:r w:rsidR="00444ED7">
        <w:rPr>
          <w:rFonts w:ascii="TH SarabunIT๙" w:hAnsi="TH SarabunIT๙" w:cs="TH SarabunIT๙"/>
          <w:sz w:val="32"/>
          <w:szCs w:val="32"/>
          <w:cs/>
        </w:rPr>
        <w:t>ารละเอียด โดยที่ผู้ผลิตและผู้น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เข้า ต้องแจ้งรายการละเอียดโดยยื่นเอกสารตามรูปแบบ</w:t>
      </w:r>
      <w:r w:rsidRPr="00D73093">
        <w:rPr>
          <w:rFonts w:ascii="TH SarabunIT๙" w:hAnsi="TH SarabunIT๙" w:cs="TH SarabunIT๙"/>
          <w:sz w:val="32"/>
          <w:szCs w:val="32"/>
        </w:rPr>
        <w:t xml:space="preserve"> Common Submission Dossier Template (CSDT) </w:t>
      </w:r>
      <w:r w:rsidRPr="00D73093">
        <w:rPr>
          <w:rFonts w:ascii="TH SarabunIT๙" w:hAnsi="TH SarabunIT๙" w:cs="TH SarabunIT๙"/>
          <w:sz w:val="32"/>
          <w:szCs w:val="32"/>
          <w:cs/>
        </w:rPr>
        <w:t>และผู้ขายต้องได้รับใบอนุญาตขายเครื่องมือแพทย์ซึ่ง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>สามารถขายได้เฉพาะสถานพยาบาลทันตก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284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73093">
        <w:rPr>
          <w:rFonts w:ascii="TH SarabunIT๙" w:hAnsi="TH SarabunIT๙" w:cs="TH SarabunIT๙"/>
          <w:sz w:val="32"/>
          <w:szCs w:val="32"/>
          <w:cs/>
        </w:rPr>
        <w:t>ผู้ประกอบวิชาชีพทันตก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 xml:space="preserve"> หรือผู้รับอนุญาตขายเครื่องมือ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444ED7">
        <w:rPr>
          <w:rFonts w:ascii="TH SarabunIT๙" w:hAnsi="TH SarabunIT๙" w:cs="TH SarabunIT๙"/>
          <w:sz w:val="32"/>
          <w:szCs w:val="32"/>
          <w:cs/>
        </w:rPr>
        <w:t>แพทย์เท่านั้น รวมทั้งต้องจัดท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ฉลากและเอกส</w:t>
      </w:r>
      <w:r w:rsidR="00444ED7">
        <w:rPr>
          <w:rFonts w:ascii="TH SarabunIT๙" w:hAnsi="TH SarabunIT๙" w:cs="TH SarabunIT๙"/>
          <w:sz w:val="32"/>
          <w:szCs w:val="32"/>
          <w:cs/>
        </w:rPr>
        <w:t>ารก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4ED7">
        <w:rPr>
          <w:rFonts w:ascii="TH SarabunIT๙" w:hAnsi="TH SarabunIT๙" w:cs="TH SarabunIT๙"/>
          <w:sz w:val="32"/>
          <w:szCs w:val="32"/>
          <w:cs/>
        </w:rPr>
        <w:t>กับเครื่องมือแพทย์ตามที่ก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หนดตลอดจนแสดงข้อห้ามใช้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444ED7">
        <w:rPr>
          <w:rFonts w:ascii="TH SarabunIT๙" w:hAnsi="TH SarabunIT๙" w:cs="TH SarabunIT๙"/>
          <w:sz w:val="32"/>
          <w:szCs w:val="32"/>
          <w:cs/>
        </w:rPr>
        <w:t>ค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4ED7">
        <w:rPr>
          <w:rFonts w:ascii="TH SarabunIT๙" w:hAnsi="TH SarabunIT๙" w:cs="TH SarabunIT๙"/>
          <w:sz w:val="32"/>
          <w:szCs w:val="32"/>
          <w:cs/>
        </w:rPr>
        <w:t>เตือน ข้อควรระวังและข้อจ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44ED7">
        <w:rPr>
          <w:rFonts w:ascii="TH SarabunIT๙" w:hAnsi="TH SarabunIT๙" w:cs="TH SarabunIT๙"/>
          <w:sz w:val="32"/>
          <w:szCs w:val="32"/>
          <w:cs/>
        </w:rPr>
        <w:t>กัดที่จ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เป็น เพื่อความปลอดภัยในการใช้ผลิตภัณฑ์ฟอกสีฟัน</w:t>
      </w: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ทั้งนี้ประกาศกระทรวงสาธารณสุขฉบับดังกล่าว จะมีผลบังคับใช้ตั้งแต่วันที่ </w:t>
      </w:r>
      <w:r w:rsidRPr="00D73093">
        <w:rPr>
          <w:rFonts w:ascii="TH SarabunIT๙" w:hAnsi="TH SarabunIT๙" w:cs="TH SarabunIT๙"/>
          <w:sz w:val="32"/>
          <w:szCs w:val="32"/>
        </w:rPr>
        <w:t xml:space="preserve">24 </w:t>
      </w:r>
      <w:r w:rsidRPr="00D73093">
        <w:rPr>
          <w:rFonts w:ascii="TH SarabunIT๙" w:hAnsi="TH SarabunIT๙" w:cs="TH SarabunIT๙"/>
          <w:sz w:val="32"/>
          <w:szCs w:val="32"/>
          <w:cs/>
        </w:rPr>
        <w:t>มีนาคม พ.ศ.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2562 </w:t>
      </w:r>
      <w:r w:rsidRPr="00D73093">
        <w:rPr>
          <w:rFonts w:ascii="TH SarabunIT๙" w:hAnsi="TH SarabunIT๙" w:cs="TH SarabunIT๙"/>
          <w:sz w:val="32"/>
          <w:szCs w:val="32"/>
          <w:cs/>
        </w:rPr>
        <w:t>โดยผู้ประกอบการผลิตภัณฑ์ฟอกสีฟัน ได้แก่ ผู้จดทะเบียนสถานประกอบการผลิตผลิตภัณฑ์ฟอกสีฟัน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="00444ED7">
        <w:rPr>
          <w:rFonts w:ascii="TH SarabunIT๙" w:hAnsi="TH SarabunIT๙" w:cs="TH SarabunIT๙"/>
          <w:sz w:val="32"/>
          <w:szCs w:val="32"/>
          <w:cs/>
        </w:rPr>
        <w:t>ผู้น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เข้าที</w:t>
      </w:r>
      <w:r w:rsidR="00444ED7">
        <w:rPr>
          <w:rFonts w:ascii="TH SarabunIT๙" w:hAnsi="TH SarabunIT๙" w:cs="TH SarabunIT๙"/>
          <w:sz w:val="32"/>
          <w:szCs w:val="32"/>
          <w:cs/>
        </w:rPr>
        <w:t>่ได้รับหนังสือรับรองประกอบการน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เข้าเครื่องมือแพทย์ และผู้ขายผลิตภัณฑ์ฟอกสีฟันอยู่ ก่อนวันที่</w:t>
      </w:r>
      <w:r w:rsidRPr="00D73093">
        <w:rPr>
          <w:rFonts w:ascii="TH SarabunIT๙" w:hAnsi="TH SarabunIT๙" w:cs="TH SarabunIT๙"/>
          <w:sz w:val="32"/>
          <w:szCs w:val="32"/>
        </w:rPr>
        <w:t xml:space="preserve"> 24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2562 </w:t>
      </w:r>
      <w:r w:rsidR="00444ED7">
        <w:rPr>
          <w:rFonts w:ascii="TH SarabunIT๙" w:hAnsi="TH SarabunIT๙" w:cs="TH SarabunIT๙"/>
          <w:sz w:val="32"/>
          <w:szCs w:val="32"/>
          <w:cs/>
        </w:rPr>
        <w:t>หากประสงค์จะดำเนินการต่อไป ต้องมายื่นค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ขอแจ้งรายการละเอียดภายใน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D73093">
        <w:rPr>
          <w:rFonts w:ascii="TH SarabunIT๙" w:hAnsi="TH SarabunIT๙" w:cs="TH SarabunIT๙"/>
          <w:sz w:val="32"/>
          <w:szCs w:val="32"/>
        </w:rPr>
        <w:t xml:space="preserve">22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D73093">
        <w:rPr>
          <w:rFonts w:ascii="TH SarabunIT๙" w:hAnsi="TH SarabunIT๙" w:cs="TH SarabunIT๙"/>
          <w:sz w:val="32"/>
          <w:szCs w:val="32"/>
        </w:rPr>
        <w:t xml:space="preserve">2562 </w:t>
      </w:r>
      <w:r w:rsidRPr="00D73093">
        <w:rPr>
          <w:rFonts w:ascii="TH SarabunIT๙" w:hAnsi="TH SarabunIT๙" w:cs="TH SarabunIT๙"/>
          <w:sz w:val="32"/>
          <w:szCs w:val="32"/>
          <w:cs/>
        </w:rPr>
        <w:t>โดยสามารถติดต่อ</w:t>
      </w:r>
      <w:r w:rsidR="00444ED7">
        <w:rPr>
          <w:rFonts w:ascii="TH SarabunIT๙" w:hAnsi="TH SarabunIT๙" w:cs="TH SarabunIT๙"/>
          <w:sz w:val="32"/>
          <w:szCs w:val="32"/>
          <w:cs/>
        </w:rPr>
        <w:t>สอบถามรายละเอียดเพิ่มเติม และด</w:t>
      </w:r>
      <w:r w:rsidR="00444E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093">
        <w:rPr>
          <w:rFonts w:ascii="TH SarabunIT๙" w:hAnsi="TH SarabunIT๙" w:cs="TH SarabunIT๙"/>
          <w:sz w:val="32"/>
          <w:szCs w:val="32"/>
          <w:cs/>
        </w:rPr>
        <w:t>เนินการแจ้งรายการละเอียด</w:t>
      </w:r>
      <w:r w:rsidRPr="00D73093">
        <w:rPr>
          <w:rFonts w:ascii="TH SarabunIT๙" w:hAnsi="TH SarabunIT๙" w:cs="TH SarabunIT๙"/>
          <w:sz w:val="32"/>
          <w:szCs w:val="32"/>
        </w:rPr>
        <w:t xml:space="preserve"> </w:t>
      </w:r>
      <w:r w:rsidRPr="00D73093">
        <w:rPr>
          <w:rFonts w:ascii="TH SarabunIT๙" w:hAnsi="TH SarabunIT๙" w:cs="TH SarabunIT๙"/>
          <w:sz w:val="32"/>
          <w:szCs w:val="32"/>
          <w:cs/>
        </w:rPr>
        <w:t xml:space="preserve">ได้ที่กองควบคุมเครื่องมือแพทย์ </w:t>
      </w:r>
      <w:proofErr w:type="spellStart"/>
      <w:r w:rsidRPr="00D73093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D73093">
        <w:rPr>
          <w:rFonts w:ascii="TH SarabunIT๙" w:hAnsi="TH SarabunIT๙" w:cs="TH SarabunIT๙"/>
          <w:sz w:val="32"/>
          <w:szCs w:val="32"/>
          <w:cs/>
        </w:rPr>
        <w:t>. เท่านั้น</w:t>
      </w: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D7309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BA48159" wp14:editId="71032898">
            <wp:extent cx="5725160" cy="5748655"/>
            <wp:effectExtent l="0" t="0" r="889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67DDA" w:rsidRPr="00D73093" w:rsidRDefault="00767DDA" w:rsidP="00767DD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1534E" w:rsidRDefault="0041534E" w:rsidP="0041534E">
      <w:pPr>
        <w:rPr>
          <w:rFonts w:ascii="TH SarabunIT๙" w:hAnsi="TH SarabunIT๙" w:cs="TH SarabunIT๙"/>
          <w:sz w:val="32"/>
          <w:szCs w:val="32"/>
        </w:rPr>
      </w:pPr>
    </w:p>
    <w:p w:rsidR="0041534E" w:rsidRDefault="0041534E" w:rsidP="0041534E">
      <w:pPr>
        <w:rPr>
          <w:rFonts w:ascii="TH SarabunIT๙" w:hAnsi="TH SarabunIT๙" w:cs="TH SarabunIT๙"/>
          <w:sz w:val="32"/>
          <w:szCs w:val="32"/>
        </w:rPr>
      </w:pPr>
    </w:p>
    <w:p w:rsidR="00767DDA" w:rsidRPr="00FD284D" w:rsidRDefault="00767DDA" w:rsidP="0041534E">
      <w:pPr>
        <w:rPr>
          <w:rFonts w:ascii="TH SarabunIT๙" w:hAnsi="TH SarabunIT๙" w:cs="TH SarabunIT๙"/>
          <w:sz w:val="32"/>
          <w:szCs w:val="32"/>
          <w:u w:val="single"/>
        </w:rPr>
      </w:pPr>
      <w:r w:rsidRPr="00FD284D">
        <w:rPr>
          <w:rFonts w:ascii="TH SarabunIT๙" w:hAnsi="TH SarabunIT๙" w:cs="TH SarabunIT๙"/>
          <w:sz w:val="32"/>
          <w:szCs w:val="32"/>
          <w:u w:val="single"/>
          <w:cs/>
        </w:rPr>
        <w:t>เอกสารอ้างอิง</w:t>
      </w:r>
    </w:p>
    <w:p w:rsidR="00767DDA" w:rsidRPr="00D73093" w:rsidRDefault="00D73093" w:rsidP="00767DD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093">
        <w:rPr>
          <w:rFonts w:ascii="TH SarabunIT๙" w:hAnsi="TH SarabunIT๙" w:cs="TH SarabunIT๙"/>
          <w:sz w:val="32"/>
          <w:szCs w:val="32"/>
        </w:rPr>
        <w:t>http://www.fda.moph.go.th/SitePages/News.aspx?IDitem=</w:t>
      </w:r>
      <w:r w:rsidRPr="00D73093">
        <w:rPr>
          <w:rFonts w:ascii="TH SarabunIT๙" w:hAnsi="TH SarabunIT๙" w:cs="TH SarabunIT๙"/>
          <w:sz w:val="32"/>
          <w:szCs w:val="32"/>
          <w:cs/>
        </w:rPr>
        <w:t>700</w:t>
      </w:r>
    </w:p>
    <w:sectPr w:rsidR="00767DDA" w:rsidRPr="00D73093" w:rsidSect="00EA51EE">
      <w:pgSz w:w="11906" w:h="16838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DA"/>
    <w:rsid w:val="00015A06"/>
    <w:rsid w:val="00077E74"/>
    <w:rsid w:val="0041534E"/>
    <w:rsid w:val="00444ED7"/>
    <w:rsid w:val="00767DDA"/>
    <w:rsid w:val="00CE2435"/>
    <w:rsid w:val="00D73093"/>
    <w:rsid w:val="00D97190"/>
    <w:rsid w:val="00E35E63"/>
    <w:rsid w:val="00EA51EE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7D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D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7D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phar2</dc:creator>
  <cp:lastModifiedBy>phar2</cp:lastModifiedBy>
  <cp:revision>10</cp:revision>
  <cp:lastPrinted>2018-10-30T05:04:00Z</cp:lastPrinted>
  <dcterms:created xsi:type="dcterms:W3CDTF">2018-10-29T07:24:00Z</dcterms:created>
  <dcterms:modified xsi:type="dcterms:W3CDTF">2018-10-30T05:04:00Z</dcterms:modified>
</cp:coreProperties>
</file>